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line="420" w:lineRule="atLeast"/>
        <w:ind w:left="0" w:right="0"/>
        <w:jc w:val="center"/>
        <w:rPr>
          <w:sz w:val="24"/>
          <w:szCs w:val="24"/>
        </w:rPr>
      </w:pPr>
      <w:r>
        <w:rPr>
          <w:rFonts w:hint="eastAsia" w:ascii="宋体" w:hAnsi="宋体" w:eastAsia="宋体" w:cs="宋体"/>
          <w:b/>
          <w:i w:val="0"/>
          <w:color w:val="1D3D90"/>
          <w:kern w:val="0"/>
          <w:sz w:val="24"/>
          <w:szCs w:val="24"/>
          <w:lang w:val="en-US" w:eastAsia="zh-CN" w:bidi="ar"/>
        </w:rPr>
        <w:t>关于2016年第十四届“贸仲杯”参赛队员招募的通知</w:t>
      </w:r>
    </w:p>
    <w:p>
      <w:pPr>
        <w:pStyle w:val="2"/>
        <w:keepNext w:val="0"/>
        <w:keepLines w:val="0"/>
        <w:widowControl/>
        <w:suppressLineNumbers w:val="0"/>
        <w:spacing w:before="0" w:beforeAutospacing="1" w:after="75" w:afterAutospacing="0" w:line="420" w:lineRule="atLeast"/>
        <w:ind w:left="0" w:right="0"/>
        <w:jc w:val="left"/>
        <w:rPr>
          <w:color w:val="auto"/>
          <w:sz w:val="24"/>
          <w:szCs w:val="24"/>
        </w:rPr>
      </w:pPr>
      <w:r>
        <w:rPr>
          <w:rFonts w:hint="eastAsia" w:ascii="宋体" w:hAnsi="宋体" w:eastAsia="宋体" w:cs="宋体"/>
          <w:i w:val="0"/>
          <w:color w:val="auto"/>
          <w:sz w:val="24"/>
          <w:szCs w:val="24"/>
        </w:rPr>
        <w:t>各位同学：</w:t>
      </w:r>
    </w:p>
    <w:p>
      <w:pPr>
        <w:pStyle w:val="2"/>
        <w:keepNext w:val="0"/>
        <w:keepLines w:val="0"/>
        <w:widowControl/>
        <w:suppressLineNumbers w:val="0"/>
        <w:spacing w:before="0" w:beforeAutospacing="0" w:after="0" w:afterAutospacing="0" w:line="360" w:lineRule="auto"/>
        <w:ind w:left="0" w:right="0" w:firstLine="480"/>
        <w:jc w:val="left"/>
        <w:rPr>
          <w:color w:val="auto"/>
          <w:sz w:val="24"/>
          <w:szCs w:val="24"/>
        </w:rPr>
      </w:pPr>
      <w:r>
        <w:rPr>
          <w:rFonts w:hint="eastAsia" w:ascii="宋体" w:hAnsi="宋体" w:eastAsia="宋体" w:cs="宋体"/>
          <w:i w:val="0"/>
          <w:color w:val="auto"/>
          <w:sz w:val="24"/>
          <w:szCs w:val="24"/>
        </w:rPr>
        <w:t>国际商事仲裁，作为解决国际商事活动领域争议与纠纷的有效方式，以其专家裁判、公正独立、程序快捷、方式灵活、一裁终局以及域外执行力等优越性而日益为国内外广大商界人士所青睐。“贸仲杯”国际商事模拟仲裁庭辩论赛作为面向全国法学院校的仲裁法律专业年度竞赛，旨在倾心打造国内外交流的平台，培养选拔仲裁后备人才。</w:t>
      </w:r>
    </w:p>
    <w:p>
      <w:pPr>
        <w:keepNext w:val="0"/>
        <w:keepLines w:val="0"/>
        <w:widowControl w:val="0"/>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吉林大学法学院自2012年组队参赛起屡创佳绩，在2013年、2014年分别获得循环赛第二名、第四名的优异成绩，共有四名选手斩获“最佳辩手”的殊荣，连续两年获得“优胜队”称号。</w:t>
      </w:r>
    </w:p>
    <w:p>
      <w:pPr>
        <w:keepNext w:val="0"/>
        <w:keepLines w:val="0"/>
        <w:widowControl w:val="0"/>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为组建第十四届“贸仲杯”参赛队伍，现面向全院学生选拔队员。</w:t>
      </w:r>
    </w:p>
    <w:p>
      <w:pPr>
        <w:keepNext w:val="0"/>
        <w:keepLines w:val="0"/>
        <w:widowControl w:val="0"/>
        <w:numPr>
          <w:ilvl w:val="0"/>
          <w:numId w:val="0"/>
        </w:numPr>
        <w:suppressLineNumbers w:val="0"/>
        <w:autoSpaceDE w:val="0"/>
        <w:autoSpaceDN/>
        <w:spacing w:before="0" w:beforeAutospacing="1" w:after="0" w:afterAutospacing="1" w:line="360" w:lineRule="auto"/>
        <w:ind w:left="0" w:right="0" w:rightChars="0"/>
        <w:jc w:val="both"/>
        <w:rPr>
          <w:color w:val="auto"/>
          <w:sz w:val="24"/>
          <w:szCs w:val="24"/>
        </w:rPr>
      </w:pPr>
      <w:r>
        <w:rPr>
          <w:rFonts w:hint="eastAsia" w:ascii="宋体" w:hAnsi="宋体" w:eastAsia="宋体" w:cs="宋体"/>
          <w:b/>
          <w:i w:val="0"/>
          <w:color w:val="auto"/>
          <w:kern w:val="0"/>
          <w:sz w:val="24"/>
          <w:szCs w:val="24"/>
          <w:lang w:val="en-US" w:eastAsia="zh-CN" w:bidi="ar"/>
        </w:rPr>
        <w:t>一．赛事简介</w:t>
      </w:r>
    </w:p>
    <w:p>
      <w:pPr>
        <w:keepNext w:val="0"/>
        <w:keepLines w:val="0"/>
        <w:widowControl w:val="0"/>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本赛事全称为“‘贸仲杯’（CIETAC CUP）国际商事模拟仲裁庭辩论赛暨</w:t>
      </w:r>
      <w:r>
        <w:rPr>
          <w:rFonts w:hint="default" w:ascii="Times New Roman" w:hAnsi="Times New Roman" w:eastAsia="宋体" w:cs="Times New Roman"/>
          <w:i w:val="0"/>
          <w:color w:val="auto"/>
          <w:kern w:val="2"/>
          <w:sz w:val="24"/>
          <w:szCs w:val="24"/>
          <w:lang w:val="en-US" w:eastAsia="zh-CN" w:bidi="ar"/>
        </w:rPr>
        <w:t>Willem C. Vis</w:t>
      </w:r>
      <w:r>
        <w:rPr>
          <w:rFonts w:hint="eastAsia" w:ascii="Times New Roman" w:hAnsi="Times New Roman" w:eastAsia="宋体" w:cs="Times New Roman"/>
          <w:i w:val="0"/>
          <w:color w:val="auto"/>
          <w:kern w:val="2"/>
          <w:sz w:val="24"/>
          <w:szCs w:val="24"/>
          <w:lang w:val="en-US" w:eastAsia="zh-CN" w:bidi="ar"/>
        </w:rPr>
        <w:t xml:space="preserve"> Moot国际选拔赛</w:t>
      </w:r>
      <w:r>
        <w:rPr>
          <w:rFonts w:hint="eastAsia" w:ascii="宋体" w:hAnsi="宋体" w:eastAsia="宋体" w:cs="宋体"/>
          <w:i w:val="0"/>
          <w:color w:val="auto"/>
          <w:kern w:val="0"/>
          <w:sz w:val="24"/>
          <w:szCs w:val="24"/>
          <w:lang w:val="en-US" w:eastAsia="zh-CN" w:bidi="ar"/>
        </w:rPr>
        <w:t>”，由中国国际经济贸易仲裁委员会（CIETAC）组织承办。比赛由贸仲资深仲裁员及国内外知名律师组成模拟仲裁庭，参赛选手模拟仲裁案件中申请人和被申请人的角色参与仲裁庭开庭审理的各个环节。比赛中，双方根据模拟的案情进行陈述、答辩和辩论，并回答仲裁庭提出的问题。比赛采用模拟商事仲裁中提交书面文件与开庭审理的形式，突出理论与实务的结合。比赛语言为英语。</w:t>
      </w:r>
    </w:p>
    <w:p>
      <w:pPr>
        <w:keepNext w:val="0"/>
        <w:keepLines w:val="0"/>
        <w:widowControl w:val="0"/>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default" w:ascii="Times New Roman" w:hAnsi="Times New Roman" w:eastAsia="宋体" w:cs="Times New Roman"/>
          <w:i w:val="0"/>
          <w:color w:val="auto"/>
          <w:kern w:val="2"/>
          <w:sz w:val="24"/>
          <w:szCs w:val="24"/>
          <w:lang w:val="en-US" w:eastAsia="zh-CN" w:bidi="ar"/>
        </w:rPr>
        <w:t>在公平竞争的基础上，贸仲对参赛队中获胜的前两名代表队分别授予</w:t>
      </w:r>
      <w:r>
        <w:rPr>
          <w:rFonts w:hint="eastAsia" w:ascii="宋体" w:hAnsi="宋体" w:eastAsia="宋体" w:cs="宋体"/>
          <w:i w:val="0"/>
          <w:color w:val="auto"/>
          <w:kern w:val="2"/>
          <w:sz w:val="24"/>
          <w:szCs w:val="24"/>
          <w:lang w:val="en-US" w:eastAsia="zh-CN" w:bidi="ar"/>
        </w:rPr>
        <w:t>冠亚军称号，</w:t>
      </w:r>
      <w:r>
        <w:rPr>
          <w:rFonts w:hint="default" w:ascii="Times New Roman" w:hAnsi="Times New Roman" w:eastAsia="宋体" w:cs="Times New Roman"/>
          <w:i w:val="0"/>
          <w:color w:val="auto"/>
          <w:kern w:val="2"/>
          <w:sz w:val="24"/>
          <w:szCs w:val="24"/>
          <w:lang w:val="en-US" w:eastAsia="zh-CN" w:bidi="ar"/>
        </w:rPr>
        <w:t>还设有</w:t>
      </w:r>
      <w:r>
        <w:rPr>
          <w:rFonts w:hint="eastAsia" w:ascii="宋体" w:hAnsi="宋体" w:eastAsia="宋体" w:cs="宋体"/>
          <w:i w:val="0"/>
          <w:color w:val="auto"/>
          <w:kern w:val="2"/>
          <w:sz w:val="24"/>
          <w:szCs w:val="24"/>
          <w:lang w:val="en-US" w:eastAsia="zh-CN" w:bidi="ar"/>
        </w:rPr>
        <w:t>“</w:t>
      </w:r>
      <w:r>
        <w:rPr>
          <w:rFonts w:hint="default" w:ascii="Times New Roman" w:hAnsi="Times New Roman" w:eastAsia="宋体" w:cs="Times New Roman"/>
          <w:i w:val="0"/>
          <w:color w:val="auto"/>
          <w:kern w:val="2"/>
          <w:sz w:val="24"/>
          <w:szCs w:val="24"/>
          <w:lang w:val="en-US" w:eastAsia="zh-CN" w:bidi="ar"/>
        </w:rPr>
        <w:t>最佳辩手奖</w:t>
      </w:r>
      <w:r>
        <w:rPr>
          <w:rFonts w:hint="eastAsia" w:ascii="宋体" w:hAnsi="宋体" w:eastAsia="宋体" w:cs="宋体"/>
          <w:i w:val="0"/>
          <w:color w:val="auto"/>
          <w:kern w:val="2"/>
          <w:sz w:val="24"/>
          <w:szCs w:val="24"/>
          <w:lang w:val="en-US" w:eastAsia="zh-CN" w:bidi="ar"/>
        </w:rPr>
        <w:t>”</w:t>
      </w:r>
      <w:r>
        <w:rPr>
          <w:rFonts w:hint="default" w:ascii="Times New Roman" w:hAnsi="Times New Roman" w:eastAsia="宋体" w:cs="Times New Roman"/>
          <w:i w:val="0"/>
          <w:color w:val="auto"/>
          <w:kern w:val="2"/>
          <w:sz w:val="24"/>
          <w:szCs w:val="24"/>
          <w:lang w:val="en-US" w:eastAsia="zh-CN" w:bidi="ar"/>
        </w:rPr>
        <w:t>、</w:t>
      </w:r>
      <w:r>
        <w:rPr>
          <w:rFonts w:hint="eastAsia" w:ascii="宋体" w:hAnsi="宋体" w:eastAsia="宋体" w:cs="宋体"/>
          <w:i w:val="0"/>
          <w:color w:val="auto"/>
          <w:kern w:val="2"/>
          <w:sz w:val="24"/>
          <w:szCs w:val="24"/>
          <w:lang w:val="en-US" w:eastAsia="zh-CN" w:bidi="ar"/>
        </w:rPr>
        <w:t>“</w:t>
      </w:r>
      <w:r>
        <w:rPr>
          <w:rFonts w:hint="default" w:ascii="Times New Roman" w:hAnsi="Times New Roman" w:eastAsia="宋体" w:cs="Times New Roman"/>
          <w:i w:val="0"/>
          <w:color w:val="auto"/>
          <w:kern w:val="2"/>
          <w:sz w:val="24"/>
          <w:szCs w:val="24"/>
          <w:lang w:val="en-US" w:eastAsia="zh-CN" w:bidi="ar"/>
        </w:rPr>
        <w:t>团队贡献奖</w:t>
      </w:r>
      <w:r>
        <w:rPr>
          <w:rFonts w:hint="eastAsia" w:ascii="宋体" w:hAnsi="宋体" w:eastAsia="宋体" w:cs="宋体"/>
          <w:i w:val="0"/>
          <w:color w:val="auto"/>
          <w:kern w:val="2"/>
          <w:sz w:val="24"/>
          <w:szCs w:val="24"/>
          <w:lang w:val="en-US" w:eastAsia="zh-CN" w:bidi="ar"/>
        </w:rPr>
        <w:t>”</w:t>
      </w:r>
      <w:r>
        <w:rPr>
          <w:rFonts w:hint="default" w:ascii="Times New Roman" w:hAnsi="Times New Roman" w:eastAsia="宋体" w:cs="Times New Roman"/>
          <w:i w:val="0"/>
          <w:color w:val="auto"/>
          <w:kern w:val="2"/>
          <w:sz w:val="24"/>
          <w:szCs w:val="24"/>
          <w:lang w:val="en-US" w:eastAsia="zh-CN" w:bidi="ar"/>
        </w:rPr>
        <w:t>等</w:t>
      </w:r>
      <w:r>
        <w:rPr>
          <w:rFonts w:hint="eastAsia" w:ascii="Times New Roman" w:hAnsi="Times New Roman" w:eastAsia="宋体" w:cs="Times New Roman"/>
          <w:i w:val="0"/>
          <w:color w:val="auto"/>
          <w:kern w:val="2"/>
          <w:sz w:val="24"/>
          <w:szCs w:val="24"/>
          <w:lang w:val="en-US" w:eastAsia="zh-CN" w:bidi="ar"/>
        </w:rPr>
        <w:t>个人单项</w:t>
      </w:r>
      <w:r>
        <w:rPr>
          <w:rFonts w:hint="default" w:ascii="Times New Roman" w:hAnsi="Times New Roman" w:eastAsia="宋体" w:cs="Times New Roman"/>
          <w:i w:val="0"/>
          <w:color w:val="auto"/>
          <w:kern w:val="2"/>
          <w:sz w:val="24"/>
          <w:szCs w:val="24"/>
          <w:lang w:val="en-US" w:eastAsia="zh-CN" w:bidi="ar"/>
        </w:rPr>
        <w:t>奖项，并为每</w:t>
      </w:r>
      <w:r>
        <w:rPr>
          <w:rFonts w:hint="eastAsia" w:ascii="Times New Roman" w:hAnsi="Times New Roman" w:eastAsia="宋体" w:cs="Times New Roman"/>
          <w:i w:val="0"/>
          <w:color w:val="auto"/>
          <w:kern w:val="2"/>
          <w:sz w:val="24"/>
          <w:szCs w:val="24"/>
          <w:lang w:val="en-US" w:eastAsia="zh-CN" w:bidi="ar"/>
        </w:rPr>
        <w:t>一</w:t>
      </w:r>
      <w:r>
        <w:rPr>
          <w:rFonts w:hint="default" w:ascii="Times New Roman" w:hAnsi="Times New Roman" w:eastAsia="宋体" w:cs="Times New Roman"/>
          <w:i w:val="0"/>
          <w:color w:val="auto"/>
          <w:kern w:val="2"/>
          <w:sz w:val="24"/>
          <w:szCs w:val="24"/>
          <w:lang w:val="en-US" w:eastAsia="zh-CN" w:bidi="ar"/>
        </w:rPr>
        <w:t>位参赛队员颁发“</w:t>
      </w:r>
      <w:r>
        <w:rPr>
          <w:rFonts w:hint="eastAsia" w:ascii="宋体" w:hAnsi="宋体" w:eastAsia="宋体" w:cs="宋体"/>
          <w:i w:val="0"/>
          <w:color w:val="auto"/>
          <w:kern w:val="2"/>
          <w:sz w:val="24"/>
          <w:szCs w:val="24"/>
          <w:lang w:val="en-US" w:eastAsia="zh-CN" w:bidi="ar"/>
        </w:rPr>
        <w:t>参赛证书</w:t>
      </w:r>
      <w:r>
        <w:rPr>
          <w:rFonts w:hint="default" w:ascii="Times New Roman" w:hAnsi="Times New Roman" w:eastAsia="宋体" w:cs="Times New Roman"/>
          <w:i w:val="0"/>
          <w:color w:val="auto"/>
          <w:kern w:val="2"/>
          <w:sz w:val="24"/>
          <w:szCs w:val="24"/>
          <w:lang w:val="en-US" w:eastAsia="zh-CN" w:bidi="ar"/>
        </w:rPr>
        <w:t>”</w:t>
      </w:r>
      <w:r>
        <w:rPr>
          <w:rFonts w:hint="eastAsia" w:ascii="宋体" w:hAnsi="宋体" w:eastAsia="宋体" w:cs="宋体"/>
          <w:i w:val="0"/>
          <w:color w:val="auto"/>
          <w:kern w:val="2"/>
          <w:sz w:val="24"/>
          <w:szCs w:val="24"/>
          <w:lang w:val="en-US" w:eastAsia="zh-CN" w:bidi="ar"/>
        </w:rPr>
        <w:t>，以激励比赛，鼓励选手积极参与。此外，贸仲还赞助冠亚军队分赴在奥地利维也纳举行的</w:t>
      </w:r>
      <w:r>
        <w:rPr>
          <w:rFonts w:hint="default" w:ascii="Times New Roman" w:hAnsi="Times New Roman" w:eastAsia="宋体" w:cs="Times New Roman"/>
          <w:i w:val="0"/>
          <w:color w:val="auto"/>
          <w:kern w:val="2"/>
          <w:sz w:val="24"/>
          <w:szCs w:val="24"/>
          <w:lang w:val="en-US" w:eastAsia="zh-CN" w:bidi="ar"/>
        </w:rPr>
        <w:t>Willem C. Vis</w:t>
      </w:r>
      <w:r>
        <w:rPr>
          <w:rFonts w:hint="eastAsia" w:ascii="宋体" w:hAnsi="宋体" w:eastAsia="宋体" w:cs="宋体"/>
          <w:i w:val="0"/>
          <w:color w:val="auto"/>
          <w:kern w:val="2"/>
          <w:sz w:val="24"/>
          <w:szCs w:val="24"/>
          <w:lang w:val="en-US" w:eastAsia="zh-CN" w:bidi="ar"/>
        </w:rPr>
        <w:t>国际商事仲裁模拟仲裁庭辩论赛（</w:t>
      </w:r>
      <w:r>
        <w:rPr>
          <w:rFonts w:hint="default" w:ascii="Times New Roman" w:hAnsi="Times New Roman" w:eastAsia="宋体" w:cs="Times New Roman"/>
          <w:i w:val="0"/>
          <w:color w:val="auto"/>
          <w:kern w:val="2"/>
          <w:sz w:val="24"/>
          <w:szCs w:val="24"/>
          <w:lang w:val="en-US" w:eastAsia="zh-CN" w:bidi="ar"/>
        </w:rPr>
        <w:t>Willem C. Vis International Commercial Arbitration Moot</w:t>
      </w:r>
      <w:r>
        <w:rPr>
          <w:rFonts w:hint="eastAsia" w:ascii="宋体" w:hAnsi="宋体" w:eastAsia="宋体" w:cs="宋体"/>
          <w:i w:val="0"/>
          <w:color w:val="auto"/>
          <w:kern w:val="2"/>
          <w:sz w:val="24"/>
          <w:szCs w:val="24"/>
          <w:lang w:val="en-US" w:eastAsia="zh-CN" w:bidi="ar"/>
        </w:rPr>
        <w:t>）和在香港举行的东方</w:t>
      </w:r>
      <w:r>
        <w:rPr>
          <w:rFonts w:hint="default" w:ascii="Times New Roman" w:hAnsi="Times New Roman" w:eastAsia="宋体" w:cs="Times New Roman"/>
          <w:i w:val="0"/>
          <w:color w:val="auto"/>
          <w:kern w:val="2"/>
          <w:sz w:val="24"/>
          <w:szCs w:val="24"/>
          <w:lang w:val="en-US" w:eastAsia="zh-CN" w:bidi="ar"/>
        </w:rPr>
        <w:t>Willem C. Vis</w:t>
      </w:r>
      <w:r>
        <w:rPr>
          <w:rFonts w:hint="eastAsia" w:ascii="宋体" w:hAnsi="宋体" w:eastAsia="宋体" w:cs="宋体"/>
          <w:i w:val="0"/>
          <w:color w:val="auto"/>
          <w:kern w:val="2"/>
          <w:sz w:val="24"/>
          <w:szCs w:val="24"/>
          <w:lang w:val="en-US" w:eastAsia="zh-CN" w:bidi="ar"/>
        </w:rPr>
        <w:t>国际商事仲裁模拟仲裁庭辩论赛（</w:t>
      </w:r>
      <w:r>
        <w:rPr>
          <w:rFonts w:hint="default" w:ascii="Times New Roman" w:hAnsi="Times New Roman" w:eastAsia="宋体" w:cs="Times New Roman"/>
          <w:i w:val="0"/>
          <w:color w:val="auto"/>
          <w:kern w:val="2"/>
          <w:sz w:val="24"/>
          <w:szCs w:val="24"/>
          <w:lang w:val="en-US" w:eastAsia="zh-CN" w:bidi="ar"/>
        </w:rPr>
        <w:t>Willem C. Vis (East) International Commercial Arbitration Moot</w:t>
      </w:r>
      <w:r>
        <w:rPr>
          <w:rFonts w:hint="eastAsia" w:ascii="宋体" w:hAnsi="宋体" w:eastAsia="宋体" w:cs="宋体"/>
          <w:i w:val="0"/>
          <w:color w:val="auto"/>
          <w:kern w:val="2"/>
          <w:sz w:val="24"/>
          <w:szCs w:val="24"/>
          <w:lang w:val="en-US" w:eastAsia="zh-CN" w:bidi="ar"/>
        </w:rPr>
        <w:t>）。</w:t>
      </w:r>
    </w:p>
    <w:p>
      <w:pPr>
        <w:keepNext w:val="0"/>
        <w:keepLines w:val="0"/>
        <w:widowControl w:val="0"/>
        <w:suppressLineNumbers w:val="0"/>
        <w:autoSpaceDE w:val="0"/>
        <w:autoSpaceDN/>
        <w:spacing w:before="0" w:beforeAutospacing="1" w:after="0" w:afterAutospacing="1" w:line="360" w:lineRule="auto"/>
        <w:ind w:left="0" w:right="0" w:rightChars="0"/>
        <w:jc w:val="both"/>
        <w:rPr>
          <w:color w:val="auto"/>
          <w:sz w:val="24"/>
          <w:szCs w:val="24"/>
        </w:rPr>
      </w:pPr>
      <w:r>
        <w:rPr>
          <w:rFonts w:hint="eastAsia" w:ascii="宋体" w:hAnsi="宋体" w:eastAsia="宋体" w:cs="宋体"/>
          <w:b/>
          <w:i w:val="0"/>
          <w:color w:val="auto"/>
          <w:kern w:val="2"/>
          <w:sz w:val="24"/>
          <w:szCs w:val="24"/>
          <w:lang w:val="en-US" w:eastAsia="zh-CN" w:bidi="ar"/>
        </w:rPr>
        <w:t>二．报名要求</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吉林大学法学院各年级本科生、研究生均可报名，具体报名要求如下：</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1、乐于进行团队合作，有良好的团队精神；</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rFonts w:hint="eastAsia" w:ascii="宋体" w:hAnsi="宋体" w:eastAsia="宋体" w:cs="宋体"/>
          <w:i w:val="0"/>
          <w:color w:val="auto"/>
          <w:kern w:val="0"/>
          <w:sz w:val="24"/>
          <w:szCs w:val="24"/>
          <w:lang w:val="en-US" w:eastAsia="zh-CN" w:bidi="ar"/>
        </w:rPr>
      </w:pPr>
      <w:r>
        <w:rPr>
          <w:rFonts w:hint="eastAsia" w:ascii="宋体" w:hAnsi="宋体" w:eastAsia="宋体" w:cs="宋体"/>
          <w:i w:val="0"/>
          <w:color w:val="auto"/>
          <w:kern w:val="0"/>
          <w:sz w:val="24"/>
          <w:szCs w:val="24"/>
          <w:lang w:val="en-US" w:eastAsia="zh-CN" w:bidi="ar"/>
        </w:rPr>
        <w:t>2、勤恳踏实，吃苦耐劳，保证训练时间；</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rFonts w:hint="eastAsia" w:ascii="宋体" w:hAnsi="宋体" w:eastAsia="宋体" w:cs="宋体"/>
          <w:i w:val="0"/>
          <w:color w:val="auto"/>
          <w:kern w:val="0"/>
          <w:sz w:val="24"/>
          <w:szCs w:val="24"/>
          <w:lang w:val="en-US" w:eastAsia="zh-CN" w:bidi="ar"/>
        </w:rPr>
      </w:pPr>
      <w:r>
        <w:rPr>
          <w:rFonts w:hint="eastAsia" w:ascii="宋体" w:hAnsi="宋体" w:eastAsia="宋体" w:cs="宋体"/>
          <w:i w:val="0"/>
          <w:color w:val="auto"/>
          <w:kern w:val="0"/>
          <w:sz w:val="24"/>
          <w:szCs w:val="24"/>
          <w:lang w:val="en-US" w:eastAsia="zh-CN" w:bidi="ar"/>
        </w:rPr>
        <w:t>3、具备良好的英语阅读能力和写作能力，口语流利者优先；</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4、熟悉国际货物买卖合同和国际商事仲裁法律者优先；</w:t>
      </w:r>
    </w:p>
    <w:p>
      <w:pPr>
        <w:keepNext w:val="0"/>
        <w:keepLines w:val="0"/>
        <w:widowControl w:val="0"/>
        <w:suppressLineNumbers w:val="0"/>
        <w:autoSpaceDE w:val="0"/>
        <w:autoSpaceDN/>
        <w:spacing w:before="0" w:beforeAutospacing="1" w:after="0" w:afterAutospacing="1" w:line="360" w:lineRule="auto"/>
        <w:ind w:left="0" w:right="0" w:rightChars="0"/>
        <w:jc w:val="both"/>
        <w:rPr>
          <w:color w:val="auto"/>
          <w:sz w:val="24"/>
          <w:szCs w:val="24"/>
        </w:rPr>
      </w:pPr>
      <w:r>
        <w:rPr>
          <w:rFonts w:hint="eastAsia" w:ascii="宋体" w:hAnsi="宋体" w:eastAsia="宋体" w:cs="宋体"/>
          <w:b/>
          <w:i w:val="0"/>
          <w:color w:val="auto"/>
          <w:kern w:val="0"/>
          <w:sz w:val="24"/>
          <w:szCs w:val="24"/>
          <w:lang w:val="en-US" w:eastAsia="zh-CN" w:bidi="ar"/>
        </w:rPr>
        <w:t>三．报名方法</w:t>
      </w:r>
    </w:p>
    <w:p>
      <w:pPr>
        <w:keepNext w:val="0"/>
        <w:keepLines w:val="0"/>
        <w:widowControl w:val="0"/>
        <w:suppressLineNumbers w:val="0"/>
        <w:autoSpaceDE w:val="0"/>
        <w:autoSpaceDN/>
        <w:spacing w:before="0" w:beforeAutospacing="1" w:after="0" w:afterAutospacing="1" w:line="480" w:lineRule="auto"/>
        <w:ind w:left="0" w:leftChars="0" w:right="0" w:rightChars="0" w:firstLine="480" w:firstLineChars="200"/>
        <w:jc w:val="both"/>
        <w:rPr>
          <w:rFonts w:hint="eastAsia" w:ascii="Times New Roman" w:hAnsi="Times New Roman" w:eastAsia="宋体" w:cs="Times New Roman"/>
          <w:i w:val="0"/>
          <w:color w:val="auto"/>
          <w:kern w:val="2"/>
          <w:sz w:val="24"/>
          <w:szCs w:val="24"/>
          <w:lang w:val="en-US" w:eastAsia="zh-CN" w:bidi="ar"/>
        </w:rPr>
      </w:pPr>
      <w:r>
        <w:rPr>
          <w:rFonts w:hint="eastAsia" w:ascii="宋体" w:hAnsi="宋体" w:eastAsia="宋体" w:cs="宋体"/>
          <w:i w:val="0"/>
          <w:color w:val="auto"/>
          <w:kern w:val="0"/>
          <w:sz w:val="24"/>
          <w:szCs w:val="24"/>
          <w:lang w:val="en-US" w:eastAsia="zh-CN" w:bidi="ar"/>
        </w:rPr>
        <w:t>附件载有报名表，请</w:t>
      </w:r>
      <w:r>
        <w:rPr>
          <w:rFonts w:hint="eastAsia" w:ascii="宋体" w:hAnsi="宋体" w:eastAsia="宋体" w:cs="宋体"/>
          <w:i w:val="0"/>
          <w:color w:val="auto"/>
          <w:kern w:val="0"/>
          <w:sz w:val="24"/>
          <w:szCs w:val="24"/>
          <w:lang w:val="en-US" w:eastAsia="zh-CN" w:bidi="ar"/>
        </w:rPr>
        <w:fldChar w:fldCharType="begin"/>
      </w:r>
      <w:r>
        <w:rPr>
          <w:rFonts w:hint="eastAsia" w:ascii="宋体" w:hAnsi="宋体" w:eastAsia="宋体" w:cs="宋体"/>
          <w:i w:val="0"/>
          <w:color w:val="auto"/>
          <w:kern w:val="0"/>
          <w:sz w:val="24"/>
          <w:szCs w:val="24"/>
          <w:lang w:val="en-US" w:eastAsia="zh-CN" w:bidi="ar"/>
        </w:rPr>
        <w:instrText xml:space="preserve"> HYPERLINK "mailto:日24点之前将报名表发送至260347062@qq.com。" </w:instrText>
      </w:r>
      <w:r>
        <w:rPr>
          <w:rFonts w:hint="eastAsia" w:ascii="宋体" w:hAnsi="宋体" w:eastAsia="宋体" w:cs="宋体"/>
          <w:i w:val="0"/>
          <w:color w:val="auto"/>
          <w:kern w:val="0"/>
          <w:sz w:val="24"/>
          <w:szCs w:val="24"/>
          <w:lang w:val="en-US" w:eastAsia="zh-CN" w:bidi="ar"/>
        </w:rPr>
        <w:fldChar w:fldCharType="separate"/>
      </w:r>
      <w:r>
        <w:rPr>
          <w:rStyle w:val="5"/>
          <w:rFonts w:hint="eastAsia" w:ascii="宋体" w:hAnsi="宋体" w:eastAsia="宋体" w:cs="宋体"/>
          <w:i w:val="0"/>
          <w:color w:val="auto"/>
          <w:kern w:val="0"/>
          <w:sz w:val="24"/>
          <w:szCs w:val="24"/>
          <w:lang w:val="en-US" w:eastAsia="zh-CN" w:bidi="ar"/>
        </w:rPr>
        <w:t>填写后于2016年9月26日24点之前</w:t>
      </w:r>
      <w:r>
        <w:rPr>
          <w:rStyle w:val="5"/>
          <w:rFonts w:hint="eastAsia" w:ascii="宋体" w:hAnsi="宋体" w:eastAsia="宋体" w:cs="宋体"/>
          <w:i w:val="0"/>
          <w:color w:val="auto"/>
          <w:kern w:val="2"/>
          <w:sz w:val="24"/>
          <w:szCs w:val="24"/>
          <w:lang w:val="en-US" w:eastAsia="zh-CN" w:bidi="ar"/>
        </w:rPr>
        <w:t>发送至</w:t>
      </w:r>
      <w:r>
        <w:rPr>
          <w:rStyle w:val="5"/>
          <w:rFonts w:hint="eastAsia" w:ascii="Times New Roman" w:hAnsi="Times New Roman" w:eastAsia="宋体" w:cs="Times New Roman"/>
          <w:i w:val="0"/>
          <w:color w:val="auto"/>
          <w:kern w:val="2"/>
          <w:sz w:val="24"/>
          <w:szCs w:val="24"/>
          <w:lang w:val="en-US" w:eastAsia="zh-CN" w:bidi="ar"/>
        </w:rPr>
        <w:t>cietaccupjlu@163.com。</w:t>
      </w:r>
      <w:r>
        <w:rPr>
          <w:rFonts w:hint="eastAsia" w:ascii="宋体" w:hAnsi="宋体" w:eastAsia="宋体" w:cs="宋体"/>
          <w:i w:val="0"/>
          <w:color w:val="auto"/>
          <w:kern w:val="0"/>
          <w:sz w:val="24"/>
          <w:szCs w:val="24"/>
          <w:lang w:val="en-US" w:eastAsia="zh-CN" w:bidi="ar"/>
        </w:rPr>
        <w:fldChar w:fldCharType="end"/>
      </w:r>
    </w:p>
    <w:p>
      <w:pPr>
        <w:keepNext w:val="0"/>
        <w:keepLines w:val="0"/>
        <w:widowControl w:val="0"/>
        <w:suppressLineNumbers w:val="0"/>
        <w:autoSpaceDE w:val="0"/>
        <w:autoSpaceDN/>
        <w:spacing w:before="0" w:beforeAutospacing="1" w:after="0" w:afterAutospacing="1" w:line="360" w:lineRule="auto"/>
        <w:ind w:left="0" w:right="0" w:rightChars="0"/>
        <w:jc w:val="both"/>
        <w:rPr>
          <w:color w:val="auto"/>
          <w:sz w:val="24"/>
          <w:szCs w:val="24"/>
        </w:rPr>
      </w:pPr>
      <w:r>
        <w:rPr>
          <w:rFonts w:hint="eastAsia" w:ascii="宋体" w:hAnsi="宋体" w:eastAsia="宋体" w:cs="宋体"/>
          <w:b/>
          <w:i w:val="0"/>
          <w:color w:val="auto"/>
          <w:kern w:val="2"/>
          <w:sz w:val="24"/>
          <w:szCs w:val="24"/>
          <w:lang w:val="en-US" w:eastAsia="zh-CN" w:bidi="ar"/>
        </w:rPr>
        <w:t>四．选拔方法</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rFonts w:hint="eastAsia" w:eastAsiaTheme="minorEastAsia"/>
          <w:color w:val="auto"/>
          <w:sz w:val="24"/>
          <w:szCs w:val="24"/>
          <w:lang w:eastAsia="zh-CN"/>
        </w:rPr>
      </w:pPr>
      <w:r>
        <w:rPr>
          <w:rFonts w:hint="eastAsia"/>
          <w:color w:val="auto"/>
          <w:sz w:val="24"/>
          <w:szCs w:val="24"/>
          <w:lang w:eastAsia="zh-CN"/>
        </w:rPr>
        <w:t>选拔形式为面试，语言为英语，具体时间和地点将以短信形式通知各位报名者。面试主要环节有二：</w:t>
      </w:r>
    </w:p>
    <w:p>
      <w:pPr>
        <w:keepNext w:val="0"/>
        <w:keepLines w:val="0"/>
        <w:widowControl w:val="0"/>
        <w:numPr>
          <w:ilvl w:val="0"/>
          <w:numId w:val="1"/>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2"/>
          <w:sz w:val="24"/>
          <w:szCs w:val="24"/>
          <w:lang w:val="en-US" w:eastAsia="zh-CN" w:bidi="ar"/>
        </w:rPr>
        <w:t>进行自我介绍，接受面试人员的提问；</w:t>
      </w:r>
    </w:p>
    <w:p>
      <w:pPr>
        <w:keepNext w:val="0"/>
        <w:keepLines w:val="0"/>
        <w:widowControl w:val="0"/>
        <w:numPr>
          <w:ilvl w:val="0"/>
          <w:numId w:val="1"/>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2"/>
          <w:sz w:val="24"/>
          <w:szCs w:val="24"/>
          <w:lang w:val="en-US" w:eastAsia="zh-CN" w:bidi="ar"/>
        </w:rPr>
        <w:t>针对下述案例，寻找争议焦点，并就某一个或某几个争议焦点发表意见，接受面试人员的提问。</w:t>
      </w:r>
    </w:p>
    <w:p>
      <w:pPr>
        <w:keepNext w:val="0"/>
        <w:keepLines w:val="0"/>
        <w:widowControl w:val="0"/>
        <w:numPr>
          <w:ilvl w:val="0"/>
          <w:numId w:val="0"/>
        </w:numPr>
        <w:suppressLineNumbers w:val="0"/>
        <w:autoSpaceDE w:val="0"/>
        <w:autoSpaceDN/>
        <w:spacing w:before="0" w:beforeAutospacing="1" w:after="0" w:afterAutospacing="1" w:line="360" w:lineRule="auto"/>
        <w:ind w:leftChars="200" w:right="0" w:rightChars="0"/>
        <w:jc w:val="both"/>
        <w:rPr>
          <w:color w:val="auto"/>
          <w:sz w:val="24"/>
          <w:szCs w:val="24"/>
        </w:rPr>
      </w:pPr>
      <w:r>
        <w:rPr>
          <w:rFonts w:hint="eastAsia" w:ascii="宋体" w:hAnsi="宋体" w:eastAsia="宋体" w:cs="宋体"/>
          <w:i w:val="0"/>
          <w:color w:val="auto"/>
          <w:kern w:val="2"/>
          <w:sz w:val="24"/>
          <w:szCs w:val="24"/>
          <w:lang w:val="en-US" w:eastAsia="zh-CN" w:bidi="ar"/>
        </w:rPr>
        <w:t>案例下载地址：</w:t>
      </w:r>
    </w:p>
    <w:p>
      <w:pPr>
        <w:keepNext w:val="0"/>
        <w:keepLines w:val="0"/>
        <w:widowControl w:val="0"/>
        <w:suppressLineNumbers w:val="0"/>
        <w:autoSpaceDE w:val="0"/>
        <w:autoSpaceDN/>
        <w:spacing w:before="0" w:beforeAutospacing="1" w:after="0" w:afterAutospacing="1" w:line="360" w:lineRule="auto"/>
        <w:ind w:right="0" w:rightChars="0" w:firstLine="420" w:firstLineChars="0"/>
        <w:jc w:val="both"/>
        <w:rPr>
          <w:rFonts w:hint="eastAsia" w:ascii="宋体" w:hAnsi="宋体" w:eastAsia="宋体" w:cs="宋体"/>
          <w:i w:val="0"/>
          <w:color w:val="auto"/>
          <w:kern w:val="2"/>
          <w:sz w:val="24"/>
          <w:szCs w:val="24"/>
          <w:lang w:val="en-US" w:eastAsia="zh-CN" w:bidi="ar"/>
        </w:rPr>
      </w:pPr>
      <w:r>
        <w:rPr>
          <w:rFonts w:hint="eastAsia" w:ascii="宋体" w:hAnsi="宋体" w:eastAsia="宋体" w:cs="宋体"/>
          <w:i w:val="0"/>
          <w:color w:val="auto"/>
          <w:kern w:val="2"/>
          <w:sz w:val="24"/>
          <w:szCs w:val="24"/>
          <w:lang w:val="en-US" w:eastAsia="zh-CN" w:bidi="ar"/>
        </w:rPr>
        <w:fldChar w:fldCharType="begin"/>
      </w:r>
      <w:r>
        <w:rPr>
          <w:rFonts w:hint="eastAsia" w:ascii="宋体" w:hAnsi="宋体" w:eastAsia="宋体" w:cs="宋体"/>
          <w:i w:val="0"/>
          <w:color w:val="auto"/>
          <w:kern w:val="2"/>
          <w:sz w:val="24"/>
          <w:szCs w:val="24"/>
          <w:lang w:val="en-US" w:eastAsia="zh-CN" w:bidi="ar"/>
        </w:rPr>
        <w:instrText xml:space="preserve"> HYPERLINK "https://vismoot.pace.edu/site/previous-moots/23rd-vis-moot" </w:instrText>
      </w:r>
      <w:r>
        <w:rPr>
          <w:rFonts w:hint="eastAsia" w:ascii="宋体" w:hAnsi="宋体" w:eastAsia="宋体" w:cs="宋体"/>
          <w:i w:val="0"/>
          <w:color w:val="auto"/>
          <w:kern w:val="2"/>
          <w:sz w:val="24"/>
          <w:szCs w:val="24"/>
          <w:lang w:val="en-US" w:eastAsia="zh-CN" w:bidi="ar"/>
        </w:rPr>
        <w:fldChar w:fldCharType="separate"/>
      </w:r>
      <w:r>
        <w:rPr>
          <w:rStyle w:val="5"/>
          <w:rFonts w:hint="eastAsia" w:ascii="宋体" w:hAnsi="宋体" w:eastAsia="宋体" w:cs="宋体"/>
          <w:i w:val="0"/>
          <w:kern w:val="2"/>
          <w:sz w:val="24"/>
          <w:szCs w:val="24"/>
          <w:lang w:val="en-US" w:eastAsia="zh-CN" w:bidi="ar"/>
        </w:rPr>
        <w:t>https://vismoot.pace.edu/site/previous-moots/23rd-vis-moot</w:t>
      </w:r>
      <w:r>
        <w:rPr>
          <w:rFonts w:hint="eastAsia" w:ascii="宋体" w:hAnsi="宋体" w:eastAsia="宋体" w:cs="宋体"/>
          <w:i w:val="0"/>
          <w:color w:val="auto"/>
          <w:kern w:val="2"/>
          <w:sz w:val="24"/>
          <w:szCs w:val="24"/>
          <w:lang w:val="en-US" w:eastAsia="zh-CN" w:bidi="ar"/>
        </w:rPr>
        <w:fldChar w:fldCharType="end"/>
      </w:r>
    </w:p>
    <w:p>
      <w:pPr>
        <w:keepNext w:val="0"/>
        <w:keepLines w:val="0"/>
        <w:widowControl w:val="0"/>
        <w:suppressLineNumbers w:val="0"/>
        <w:autoSpaceDE w:val="0"/>
        <w:autoSpaceDN/>
        <w:spacing w:before="0" w:beforeAutospacing="1" w:after="0" w:afterAutospacing="1" w:line="360" w:lineRule="auto"/>
        <w:ind w:right="0" w:rightChars="0" w:firstLine="420" w:firstLineChars="0"/>
        <w:jc w:val="both"/>
        <w:rPr>
          <w:color w:val="auto"/>
          <w:sz w:val="24"/>
          <w:szCs w:val="24"/>
        </w:rPr>
      </w:pPr>
      <w:bookmarkStart w:id="0" w:name="_GoBack"/>
      <w:bookmarkEnd w:id="0"/>
      <w:r>
        <w:rPr>
          <w:rFonts w:hint="eastAsia" w:ascii="宋体" w:hAnsi="宋体" w:eastAsia="宋体" w:cs="宋体"/>
          <w:i w:val="0"/>
          <w:color w:val="auto"/>
          <w:kern w:val="2"/>
          <w:sz w:val="24"/>
          <w:szCs w:val="24"/>
          <w:lang w:val="en-US" w:eastAsia="zh-CN" w:bidi="ar"/>
        </w:rPr>
        <w:t>根据各位参选人员的面试表现确定入选者，届时将在法学院网站上公布结果，并以短信形式告。如有疑问，请咨询联系人。</w:t>
      </w:r>
    </w:p>
    <w:p>
      <w:pPr>
        <w:keepNext w:val="0"/>
        <w:keepLines w:val="0"/>
        <w:widowControl/>
        <w:suppressLineNumbers w:val="0"/>
        <w:spacing w:before="0" w:beforeAutospacing="1" w:after="0" w:afterAutospacing="1" w:line="360" w:lineRule="auto"/>
        <w:ind w:left="0" w:right="0" w:firstLine="420" w:firstLineChars="0"/>
        <w:jc w:val="left"/>
        <w:rPr>
          <w:rFonts w:hint="default" w:ascii="Times New Roman" w:hAnsi="Times New Roman" w:eastAsia="宋体" w:cs="Times New Roman"/>
          <w:i w:val="0"/>
          <w:color w:val="auto"/>
          <w:kern w:val="2"/>
          <w:sz w:val="24"/>
          <w:szCs w:val="24"/>
          <w:lang w:val="en-US" w:eastAsia="zh-CN" w:bidi="ar"/>
        </w:rPr>
      </w:pPr>
      <w:r>
        <w:rPr>
          <w:rFonts w:hint="eastAsia" w:ascii="宋体" w:hAnsi="宋体" w:eastAsia="宋体" w:cs="宋体"/>
          <w:i w:val="0"/>
          <w:color w:val="auto"/>
          <w:kern w:val="2"/>
          <w:sz w:val="24"/>
          <w:szCs w:val="24"/>
          <w:lang w:val="en-US" w:eastAsia="zh-CN" w:bidi="ar"/>
        </w:rPr>
        <w:t>范同学：</w:t>
      </w:r>
      <w:r>
        <w:rPr>
          <w:rFonts w:hint="default" w:ascii="Times New Roman" w:hAnsi="Times New Roman" w:eastAsia="宋体" w:cs="Times New Roman"/>
          <w:i w:val="0"/>
          <w:color w:val="auto"/>
          <w:kern w:val="2"/>
          <w:sz w:val="24"/>
          <w:szCs w:val="24"/>
          <w:lang w:val="en-US" w:eastAsia="zh-CN" w:bidi="ar"/>
        </w:rPr>
        <w:t xml:space="preserve">15543679998 </w:t>
      </w:r>
    </w:p>
    <w:p>
      <w:pPr>
        <w:pStyle w:val="2"/>
        <w:keepNext w:val="0"/>
        <w:keepLines w:val="0"/>
        <w:widowControl/>
        <w:suppressLineNumbers w:val="0"/>
        <w:spacing w:before="300" w:beforeAutospacing="0" w:after="300" w:afterAutospacing="0" w:line="360" w:lineRule="atLeast"/>
        <w:ind w:left="0" w:right="0" w:firstLine="420"/>
        <w:jc w:val="both"/>
        <w:rPr>
          <w:color w:val="auto"/>
          <w:sz w:val="24"/>
          <w:szCs w:val="24"/>
        </w:rPr>
      </w:pPr>
      <w:r>
        <w:rPr>
          <w:rFonts w:hint="eastAsia" w:ascii="宋体" w:hAnsi="宋体" w:eastAsia="宋体" w:cs="宋体"/>
          <w:color w:val="auto"/>
          <w:sz w:val="24"/>
          <w:szCs w:val="24"/>
          <w:shd w:val="clear" w:fill="FFFFFF"/>
        </w:rPr>
        <w:t>关于更多比赛的细节，请浏览赛事的官方网站：</w:t>
      </w:r>
    </w:p>
    <w:p>
      <w:pPr>
        <w:keepNext w:val="0"/>
        <w:keepLines w:val="0"/>
        <w:widowControl/>
        <w:suppressLineNumbers w:val="0"/>
        <w:spacing w:before="0" w:beforeAutospacing="1" w:after="0" w:afterAutospacing="1" w:line="360" w:lineRule="auto"/>
        <w:ind w:left="0" w:right="0" w:firstLine="420" w:firstLineChars="0"/>
        <w:jc w:val="left"/>
        <w:rPr>
          <w:rFonts w:hint="default" w:ascii="Times New Roman" w:hAnsi="Times New Roman" w:eastAsia="宋体" w:cs="Times New Roman"/>
          <w:i w:val="0"/>
          <w:color w:val="auto"/>
          <w:kern w:val="2"/>
          <w:sz w:val="24"/>
          <w:szCs w:val="24"/>
          <w:lang w:val="en-US" w:eastAsia="zh-CN" w:bidi="ar"/>
        </w:rPr>
      </w:pPr>
      <w:r>
        <w:rPr>
          <w:rStyle w:val="4"/>
          <w:rFonts w:hint="eastAsia" w:ascii="宋体" w:hAnsi="宋体" w:eastAsia="宋体" w:cs="宋体"/>
          <w:b w:val="0"/>
          <w:bCs/>
          <w:color w:val="auto"/>
          <w:sz w:val="24"/>
          <w:szCs w:val="24"/>
          <w:shd w:val="clear" w:fill="FFFFFF"/>
        </w:rPr>
        <w:t>http://www.cietac.org/index.php?m=Article&amp;a=index&amp;id=242</w:t>
      </w:r>
    </w:p>
    <w:p>
      <w:pPr>
        <w:rPr>
          <w:color w:val="auto"/>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 w:name="courier new">
    <w:altName w:val="MingLiU"/>
    <w:panose1 w:val="00000000000000000000"/>
    <w:charset w:val="00"/>
    <w:family w:val="auto"/>
    <w:pitch w:val="default"/>
    <w:sig w:usb0="00000000" w:usb1="00000000" w:usb2="00000000" w:usb3="00000000" w:csb0="00000000" w:csb1="00000000"/>
  </w:font>
  <w:font w:name="MingLiU">
    <w:panose1 w:val="02020509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4103D"/>
    <w:multiLevelType w:val="singleLevel"/>
    <w:tmpl w:val="57B4103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7B0011"/>
    <w:rsid w:val="0B33047C"/>
    <w:rsid w:val="647B001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0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2016-09-04T03:14:00Z</dcterms:created>
  <dc:creator>Administrator</dc:creator>
  <cp:lastModifiedBy>Administrator</cp:lastModifiedBy>
  <dcterms:modified xsi:type="dcterms:W3CDTF">2016-09-04T23:57:18Z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